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R4-2100065</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Remaining issues in SCell activation under 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7.1.5.3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97-e, the following topic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leftChars="0"/>
              <w:contextualSpacing/>
              <w:jc w:val="center"/>
            </w:pPr>
            <w:r>
              <w:drawing>
                <wp:inline distT="0" distB="0" distL="114300" distR="114300">
                  <wp:extent cx="4721225" cy="2035175"/>
                  <wp:effectExtent l="0" t="0" r="317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721225" cy="2035175"/>
                          </a:xfrm>
                          <a:prstGeom prst="rect">
                            <a:avLst/>
                          </a:prstGeom>
                          <a:noFill/>
                          <a:ln>
                            <a:noFill/>
                          </a:ln>
                        </pic:spPr>
                      </pic:pic>
                    </a:graphicData>
                  </a:graphic>
                </wp:inline>
              </w:drawing>
            </w:r>
          </w:p>
          <w:p>
            <w:pPr>
              <w:pStyle w:val="25"/>
              <w:spacing w:after="200" w:line="276" w:lineRule="auto"/>
              <w:ind w:left="0" w:leftChars="0"/>
              <w:contextualSpacing/>
              <w:jc w:val="center"/>
            </w:pPr>
            <w:r>
              <w:drawing>
                <wp:inline distT="0" distB="0" distL="114300" distR="114300">
                  <wp:extent cx="5007610" cy="2563495"/>
                  <wp:effectExtent l="0" t="0" r="254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007610" cy="2563495"/>
                          </a:xfrm>
                          <a:prstGeom prst="rect">
                            <a:avLst/>
                          </a:prstGeom>
                          <a:noFill/>
                          <a:ln>
                            <a:noFill/>
                          </a:ln>
                        </pic:spPr>
                      </pic:pic>
                    </a:graphicData>
                  </a:graphic>
                </wp:inline>
              </w:drawing>
            </w:r>
          </w:p>
          <w:p>
            <w:pPr>
              <w:pStyle w:val="25"/>
              <w:spacing w:after="200" w:line="276" w:lineRule="auto"/>
              <w:ind w:left="0" w:leftChars="0"/>
              <w:contextualSpacing/>
              <w:jc w:val="center"/>
              <w:rPr>
                <w:rFonts w:hint="eastAsia"/>
                <w:lang w:val="en-US" w:eastAsia="zh-CN"/>
              </w:rPr>
            </w:pPr>
            <w:r>
              <w:drawing>
                <wp:inline distT="0" distB="0" distL="114300" distR="114300">
                  <wp:extent cx="4423410" cy="2240280"/>
                  <wp:effectExtent l="0" t="0" r="1524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4423410" cy="2240280"/>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default" w:eastAsia="宋体"/>
          <w:sz w:val="22"/>
          <w:szCs w:val="22"/>
          <w:lang w:val="en-US" w:eastAsia="zh-CN"/>
        </w:rPr>
      </w:pPr>
      <w:r>
        <w:rPr>
          <w:rFonts w:hint="eastAsia" w:eastAsia="宋体"/>
          <w:sz w:val="22"/>
          <w:szCs w:val="22"/>
          <w:lang w:val="en-US" w:eastAsia="zh-CN"/>
        </w:rPr>
        <w:t>From several meetings ago, companies have been discussing the issues related to allowed interruptions for Scell activation under NR-U. In RAN4 97-e meeting, it was agreed that only the case when there is already an activated SCell needs further discussion. We analyze this issue below.</w:t>
      </w:r>
    </w:p>
    <w:p>
      <w:pPr>
        <w:rPr>
          <w:rFonts w:hint="eastAsia"/>
          <w:b w:val="0"/>
          <w:bCs/>
          <w:sz w:val="22"/>
          <w:szCs w:val="22"/>
          <w:lang w:val="en-US" w:eastAsia="zh-CN"/>
        </w:rPr>
      </w:pPr>
      <w:r>
        <w:rPr>
          <w:rFonts w:hint="eastAsia"/>
          <w:b w:val="0"/>
          <w:bCs/>
          <w:sz w:val="22"/>
          <w:szCs w:val="22"/>
          <w:lang w:val="en-US" w:eastAsia="zh-CN"/>
        </w:rPr>
        <w:t>When there is already an activated SCell on the band where a new SCell is about to be activated, the UE will attempt an AGC adjustment. Prior to AGC adjustment the UE will need to first do RF tuning, which will cause an interruption. If AGC fails, the UE will tune back to the original BWP which will cause a second interruption. Thus, when there is already an activated cell in the same band as the serving cell, two interruptions can be expected.</w:t>
      </w:r>
    </w:p>
    <w:p>
      <w:pPr>
        <w:rPr>
          <w:rFonts w:hint="default"/>
          <w:b w:val="0"/>
          <w:bCs/>
          <w:sz w:val="22"/>
          <w:szCs w:val="22"/>
          <w:lang w:val="en-US" w:eastAsia="zh-CN"/>
        </w:rPr>
      </w:pPr>
      <w:r>
        <w:rPr>
          <w:rFonts w:hint="eastAsia"/>
          <w:b w:val="0"/>
          <w:bCs/>
          <w:sz w:val="22"/>
          <w:szCs w:val="22"/>
          <w:lang w:val="en-US" w:eastAsia="zh-CN"/>
        </w:rPr>
        <w:t>As per the discussions in the RF session, even for intra-band CA scenario, RF tuning is needed. Thus, for intra- and inter-band CA, additional interruptions are needed.</w:t>
      </w:r>
    </w:p>
    <w:p>
      <w:pPr>
        <w:pStyle w:val="35"/>
        <w:rPr>
          <w:rFonts w:hint="default"/>
          <w:b/>
          <w:bCs w:val="0"/>
          <w:sz w:val="22"/>
          <w:szCs w:val="22"/>
          <w:lang w:val="en-US" w:eastAsia="zh-CN"/>
        </w:rPr>
      </w:pPr>
      <w:r>
        <w:rPr>
          <w:rFonts w:hint="eastAsia"/>
          <w:b/>
          <w:bCs w:val="0"/>
          <w:sz w:val="22"/>
          <w:szCs w:val="22"/>
          <w:lang w:val="en-US" w:eastAsia="zh-CN"/>
        </w:rPr>
        <w:t>For both inter-band and intra-band CA, if there is already an activated cell in the same band, additional RF re-tuning time is needed.</w:t>
      </w:r>
    </w:p>
    <w:p>
      <w:pPr>
        <w:pStyle w:val="47"/>
        <w:rPr>
          <w:rFonts w:hint="eastAsia" w:ascii="Times New Roman" w:hAnsi="Times New Roman" w:eastAsiaTheme="minorHAnsi" w:cstheme="minorBidi"/>
          <w:b w:val="0"/>
          <w:bCs/>
          <w:sz w:val="22"/>
          <w:szCs w:val="22"/>
          <w:lang w:val="en-US" w:eastAsia="zh-CN" w:bidi="ar-SA"/>
        </w:rPr>
      </w:pPr>
      <w:r>
        <w:rPr>
          <w:rFonts w:hint="eastAsia" w:ascii="Times New Roman" w:hAnsi="Times New Roman" w:eastAsiaTheme="minorHAnsi" w:cstheme="minorBidi"/>
          <w:b w:val="0"/>
          <w:bCs/>
          <w:sz w:val="22"/>
          <w:szCs w:val="22"/>
          <w:lang w:val="en-US" w:eastAsia="zh-CN" w:bidi="ar-SA"/>
        </w:rPr>
        <w:t xml:space="preserve">In TS 38.331 [2], the case when the timer </w:t>
      </w:r>
      <w:r>
        <w:rPr>
          <w:rFonts w:hint="eastAsia" w:ascii="Times New Roman" w:hAnsi="Times New Roman" w:eastAsiaTheme="minorHAnsi" w:cstheme="minorBidi"/>
          <w:b w:val="0"/>
          <w:bCs/>
          <w:i/>
          <w:iCs/>
          <w:sz w:val="22"/>
          <w:szCs w:val="22"/>
          <w:lang w:val="en-US" w:eastAsia="sv-SE" w:bidi="ar-SA"/>
        </w:rPr>
        <w:t>sCellDeactivationTimer</w:t>
      </w:r>
      <w:r>
        <w:rPr>
          <w:rFonts w:hint="eastAsia" w:ascii="Times New Roman" w:hAnsi="Times New Roman" w:eastAsiaTheme="minorHAnsi" w:cstheme="minorBidi"/>
          <w:b w:val="0"/>
          <w:bCs/>
          <w:sz w:val="22"/>
          <w:szCs w:val="22"/>
          <w:lang w:val="en-US" w:eastAsia="zh-CN" w:bidi="ar-SA"/>
        </w:rPr>
        <w:t xml:space="preserve"> is not configured has been considered. The UE will apply the value inifity under this case. </w:t>
      </w:r>
    </w:p>
    <w:p>
      <w:pPr>
        <w:pStyle w:val="47"/>
        <w:rPr>
          <w:rFonts w:hint="default" w:ascii="Times New Roman" w:hAnsi="Times New Roman" w:eastAsiaTheme="minorHAnsi" w:cstheme="minorBidi"/>
          <w:b w:val="0"/>
          <w:bCs/>
          <w:sz w:val="22"/>
          <w:szCs w:val="22"/>
          <w:lang w:val="en-US" w:eastAsia="zh-CN" w:bidi="ar-SA"/>
        </w:rPr>
      </w:pPr>
      <w:r>
        <w:rPr>
          <w:rFonts w:hint="eastAsia" w:ascii="Times New Roman" w:hAnsi="Times New Roman" w:eastAsiaTheme="minorHAnsi" w:cstheme="minorBidi"/>
          <w:b/>
          <w:bCs w:val="0"/>
          <w:sz w:val="22"/>
          <w:szCs w:val="22"/>
          <w:lang w:val="en-US" w:eastAsia="zh-CN" w:bidi="ar-SA"/>
        </w:rPr>
        <w:t>Observation 1:</w:t>
      </w:r>
      <w:r>
        <w:rPr>
          <w:rFonts w:hint="eastAsia" w:ascii="Times New Roman" w:hAnsi="Times New Roman" w:eastAsiaTheme="minorHAnsi" w:cstheme="minorBidi"/>
          <w:b w:val="0"/>
          <w:bCs/>
          <w:sz w:val="22"/>
          <w:szCs w:val="22"/>
          <w:lang w:val="en-US" w:eastAsia="zh-CN" w:bidi="ar-SA"/>
        </w:rPr>
        <w:t xml:space="preserve"> The </w:t>
      </w:r>
      <w:r>
        <w:rPr>
          <w:rFonts w:hint="eastAsia" w:ascii="Times New Roman" w:hAnsi="Times New Roman" w:eastAsiaTheme="minorHAnsi" w:cstheme="minorBidi"/>
          <w:b w:val="0"/>
          <w:bCs/>
          <w:sz w:val="22"/>
          <w:szCs w:val="22"/>
          <w:lang w:val="en-US" w:eastAsia="zh-CN" w:bidi="ar-SA"/>
        </w:rPr>
        <w:t xml:space="preserve">case when the timer </w:t>
      </w:r>
      <w:r>
        <w:rPr>
          <w:rFonts w:hint="eastAsia" w:ascii="Times New Roman" w:hAnsi="Times New Roman" w:eastAsiaTheme="minorHAnsi" w:cstheme="minorBidi"/>
          <w:b w:val="0"/>
          <w:bCs/>
          <w:i/>
          <w:iCs/>
          <w:sz w:val="22"/>
          <w:szCs w:val="22"/>
          <w:lang w:val="en-US" w:eastAsia="sv-SE" w:bidi="ar-SA"/>
        </w:rPr>
        <w:t>sCellDeactivationTimer</w:t>
      </w:r>
      <w:r>
        <w:rPr>
          <w:rFonts w:hint="eastAsia" w:ascii="Times New Roman" w:hAnsi="Times New Roman" w:eastAsiaTheme="minorHAnsi" w:cstheme="minorBidi"/>
          <w:b w:val="0"/>
          <w:bCs/>
          <w:sz w:val="22"/>
          <w:szCs w:val="22"/>
          <w:lang w:val="en-US" w:eastAsia="zh-CN" w:bidi="ar-SA"/>
        </w:rPr>
        <w:t xml:space="preserve"> is not configured is specified in TS 38.331 and the UE behavior is clear.</w:t>
      </w:r>
    </w:p>
    <w:p>
      <w:pPr>
        <w:pStyle w:val="47"/>
        <w:rPr>
          <w:rFonts w:hint="default" w:ascii="Times New Roman" w:hAnsi="Times New Roman" w:eastAsiaTheme="minorHAnsi" w:cstheme="minorBidi"/>
          <w:b w:val="0"/>
          <w:bCs/>
          <w:sz w:val="22"/>
          <w:szCs w:val="22"/>
          <w:lang w:val="en-US" w:eastAsia="zh-CN" w:bidi="ar-SA"/>
        </w:rPr>
      </w:pPr>
      <w:r>
        <w:rPr>
          <w:rFonts w:hint="eastAsia" w:ascii="Times New Roman" w:hAnsi="Times New Roman" w:eastAsiaTheme="minorHAnsi" w:cstheme="minorBidi"/>
          <w:b w:val="0"/>
          <w:bCs/>
          <w:sz w:val="22"/>
          <w:szCs w:val="22"/>
          <w:lang w:val="en-US" w:eastAsia="zh-CN" w:bidi="ar-SA"/>
        </w:rPr>
        <w:t>Thus, we don</w:t>
      </w:r>
      <w:r>
        <w:rPr>
          <w:rFonts w:hint="default" w:ascii="Times New Roman" w:hAnsi="Times New Roman" w:eastAsiaTheme="minorHAnsi" w:cstheme="minorBidi"/>
          <w:b w:val="0"/>
          <w:bCs/>
          <w:sz w:val="22"/>
          <w:szCs w:val="22"/>
          <w:lang w:val="en-US" w:eastAsia="zh-CN" w:bidi="ar-SA"/>
        </w:rPr>
        <w:t>’</w:t>
      </w:r>
      <w:r>
        <w:rPr>
          <w:rFonts w:hint="eastAsia" w:ascii="Times New Roman" w:hAnsi="Times New Roman" w:eastAsiaTheme="minorHAnsi" w:cstheme="minorBidi"/>
          <w:b w:val="0"/>
          <w:bCs/>
          <w:sz w:val="22"/>
          <w:szCs w:val="22"/>
          <w:lang w:val="en-US" w:eastAsia="zh-CN" w:bidi="ar-SA"/>
        </w:rPr>
        <w:t>t see why not configuring the timer should cause any difference than the case when the timer is configured.</w:t>
      </w:r>
    </w:p>
    <w:tbl>
      <w:tblPr>
        <w:tblStyle w:val="17"/>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47"/>
              <w:rPr>
                <w:szCs w:val="22"/>
                <w:lang w:eastAsia="sv-SE"/>
              </w:rPr>
            </w:pPr>
            <w:r>
              <w:rPr>
                <w:b/>
                <w:i/>
                <w:szCs w:val="22"/>
                <w:lang w:eastAsia="sv-SE"/>
              </w:rPr>
              <w:t>sCellDeactivationTimer</w:t>
            </w:r>
          </w:p>
          <w:p>
            <w:pPr>
              <w:pStyle w:val="47"/>
              <w:rPr>
                <w:szCs w:val="22"/>
                <w:lang w:eastAsia="sv-SE"/>
              </w:rPr>
            </w:pPr>
            <w:r>
              <w:rPr>
                <w:szCs w:val="22"/>
                <w:lang w:eastAsia="sv-SE"/>
              </w:rPr>
              <w:t>SCell deactivation timer in TS 38.321 [3]. If the field is absent, the UE applies the value infinity.</w:t>
            </w:r>
          </w:p>
        </w:tc>
      </w:tr>
    </w:tbl>
    <w:p>
      <w:pPr>
        <w:pStyle w:val="35"/>
        <w:rPr>
          <w:rFonts w:hint="default"/>
          <w:b w:val="0"/>
          <w:bCs/>
          <w:sz w:val="22"/>
          <w:szCs w:val="22"/>
          <w:lang w:val="en-US" w:eastAsia="zh-CN"/>
        </w:rPr>
      </w:pPr>
      <w:r>
        <w:rPr>
          <w:rFonts w:hint="eastAsia"/>
          <w:b/>
          <w:bCs w:val="0"/>
          <w:sz w:val="22"/>
          <w:szCs w:val="22"/>
          <w:lang w:val="en-US" w:eastAsia="zh-CN"/>
        </w:rPr>
        <w:t>Relative requirements apply, regardless of whether or not the timer is configured.</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For both inter-band and intra-band CA, if there is already an activated cell in the same band, additional RF re-tuning time is needed.</w:t>
      </w:r>
    </w:p>
    <w:p>
      <w:pPr>
        <w:pStyle w:val="47"/>
        <w:rPr>
          <w:rFonts w:hint="default" w:ascii="Times New Roman" w:hAnsi="Times New Roman" w:eastAsiaTheme="minorHAnsi" w:cstheme="minorBidi"/>
          <w:b w:val="0"/>
          <w:bCs/>
          <w:sz w:val="22"/>
          <w:szCs w:val="22"/>
          <w:lang w:val="en-US" w:eastAsia="zh-CN" w:bidi="ar-SA"/>
        </w:rPr>
      </w:pPr>
      <w:r>
        <w:rPr>
          <w:rFonts w:hint="eastAsia" w:ascii="Times New Roman" w:hAnsi="Times New Roman" w:eastAsiaTheme="minorHAnsi" w:cstheme="minorBidi"/>
          <w:b/>
          <w:bCs w:val="0"/>
          <w:sz w:val="22"/>
          <w:szCs w:val="22"/>
          <w:lang w:val="en-US" w:eastAsia="zh-CN" w:bidi="ar-SA"/>
        </w:rPr>
        <w:t>Observation 1:</w:t>
      </w:r>
      <w:r>
        <w:rPr>
          <w:rFonts w:hint="eastAsia" w:ascii="Times New Roman" w:hAnsi="Times New Roman" w:eastAsiaTheme="minorHAnsi" w:cstheme="minorBidi"/>
          <w:b w:val="0"/>
          <w:bCs/>
          <w:sz w:val="22"/>
          <w:szCs w:val="22"/>
          <w:lang w:val="en-US" w:eastAsia="zh-CN" w:bidi="ar-SA"/>
        </w:rPr>
        <w:t xml:space="preserve"> The case when the timer </w:t>
      </w:r>
      <w:r>
        <w:rPr>
          <w:rFonts w:hint="eastAsia" w:ascii="Times New Roman" w:hAnsi="Times New Roman" w:eastAsiaTheme="minorHAnsi" w:cstheme="minorBidi"/>
          <w:b w:val="0"/>
          <w:bCs/>
          <w:i/>
          <w:iCs/>
          <w:sz w:val="22"/>
          <w:szCs w:val="22"/>
          <w:lang w:val="en-US" w:eastAsia="sv-SE" w:bidi="ar-SA"/>
        </w:rPr>
        <w:t>sCellDeactivationTimer</w:t>
      </w:r>
      <w:r>
        <w:rPr>
          <w:rFonts w:hint="eastAsia" w:ascii="Times New Roman" w:hAnsi="Times New Roman" w:eastAsiaTheme="minorHAnsi" w:cstheme="minorBidi"/>
          <w:b w:val="0"/>
          <w:bCs/>
          <w:sz w:val="22"/>
          <w:szCs w:val="22"/>
          <w:lang w:val="en-US" w:eastAsia="zh-CN" w:bidi="ar-SA"/>
        </w:rPr>
        <w:t xml:space="preserve"> is not configured is specified in TS 38.331 and the UE behavior is clear.</w:t>
      </w:r>
    </w:p>
    <w:p>
      <w:pPr>
        <w:rPr>
          <w:rFonts w:hint="default"/>
          <w:b/>
          <w:bCs w:val="0"/>
          <w:sz w:val="22"/>
          <w:szCs w:val="22"/>
          <w:lang w:val="en-US" w:eastAsia="zh-CN"/>
        </w:rPr>
      </w:pPr>
      <w:r>
        <w:rPr>
          <w:rFonts w:hint="eastAsia"/>
          <w:b/>
          <w:bCs w:val="0"/>
          <w:sz w:val="22"/>
          <w:szCs w:val="22"/>
          <w:lang w:val="en-US" w:eastAsia="zh-CN"/>
        </w:rPr>
        <w:t>Proposal 2: Relative requirements apply, regardless of whether or not the timer is configured.</w:t>
      </w:r>
      <w:bookmarkStart w:id="4" w:name="_GoBack"/>
      <w:bookmarkEnd w:id="4"/>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 xml:space="preserve"> R4-2017080</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TS 38.331</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7A379D"/>
    <w:rsid w:val="039A1BDA"/>
    <w:rsid w:val="03AE4991"/>
    <w:rsid w:val="03C6506D"/>
    <w:rsid w:val="03F37217"/>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831412"/>
    <w:rsid w:val="199B5421"/>
    <w:rsid w:val="19A96435"/>
    <w:rsid w:val="19E43A3D"/>
    <w:rsid w:val="1A0B3A21"/>
    <w:rsid w:val="1A352FE3"/>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1C53C0"/>
    <w:rsid w:val="23514077"/>
    <w:rsid w:val="23855295"/>
    <w:rsid w:val="23B20773"/>
    <w:rsid w:val="23CF6D67"/>
    <w:rsid w:val="23FF1EED"/>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1028C5"/>
    <w:rsid w:val="6F5579D7"/>
    <w:rsid w:val="6F801AF8"/>
    <w:rsid w:val="6F8D5AAE"/>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9B5B53C8-48A5-44AD-B897-E90CB0B8E3EC}">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2021-01-13T13:16:11Z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